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/>
          <w:b/>
          <w:b/>
          <w:smallCaps/>
          <w:color w:val="993300"/>
          <w:sz w:val="40"/>
        </w:rPr>
      </w:pPr>
      <w:r>
        <w:rPr>
          <w:rFonts w:ascii="Century Gothic" w:hAnsi="Century Gothic"/>
          <w:b/>
          <w:smallCaps/>
          <w:color w:val="993300"/>
          <w:sz w:val="72"/>
        </w:rPr>
        <w:t>Educare alla pace</w:t>
      </w:r>
      <w:r>
        <w:rPr>
          <w:rFonts w:ascii="Century Gothic" w:hAnsi="Century Gothic"/>
          <w:b/>
          <w:smallCaps/>
          <w:color w:val="993300"/>
          <w:sz w:val="40"/>
        </w:rPr>
        <w:t>:</w:t>
      </w:r>
    </w:p>
    <w:p>
      <w:pPr>
        <w:pStyle w:val="Normal"/>
        <w:jc w:val="center"/>
        <w:rPr>
          <w:rFonts w:ascii="Century Gothic" w:hAnsi="Century Gothic"/>
          <w:b/>
          <w:b/>
          <w:smallCaps/>
          <w:color w:val="993300"/>
          <w:sz w:val="40"/>
        </w:rPr>
      </w:pPr>
      <w:r>
        <w:rPr>
          <w:rFonts w:ascii="Century Gothic" w:hAnsi="Century Gothic"/>
          <w:b/>
          <w:smallCaps/>
          <w:color w:val="993300"/>
          <w:sz w:val="40"/>
        </w:rPr>
        <w:t xml:space="preserve">esperienze di educazione alla consapevolezza attraverso yoga, meditazione e filosofia nelle scuole. </w:t>
      </w:r>
    </w:p>
    <w:p>
      <w:pPr>
        <w:pStyle w:val="Normal"/>
        <w:jc w:val="center"/>
        <w:rPr>
          <w:rFonts w:ascii="Century Gothic" w:hAnsi="Century Gothic"/>
          <w:b/>
          <w:b/>
          <w:smallCaps/>
          <w:color w:val="993300"/>
          <w:sz w:val="40"/>
        </w:rPr>
      </w:pPr>
      <w:r>
        <w:rPr>
          <w:rFonts w:ascii="Century Gothic" w:hAnsi="Century Gothic"/>
          <w:b/>
          <w:smallCaps/>
          <w:color w:val="993300"/>
          <w:sz w:val="40"/>
        </w:rPr>
      </w:r>
    </w:p>
    <w:p>
      <w:pPr>
        <w:pStyle w:val="Normal"/>
        <w:jc w:val="center"/>
        <w:rPr>
          <w:rFonts w:ascii="Century Gothic" w:hAnsi="Century Gothic"/>
          <w:b/>
          <w:b/>
          <w:smallCaps/>
          <w:color w:val="993300"/>
          <w:sz w:val="40"/>
        </w:rPr>
      </w:pPr>
      <w:r>
        <w:rPr>
          <w:rFonts w:ascii="Century Gothic" w:hAnsi="Century Gothic"/>
          <w:b/>
          <w:smallCaps/>
          <w:color w:val="993300"/>
          <w:sz w:val="40"/>
        </w:rPr>
        <w:t>Conferenza pubblica</w:t>
      </w:r>
    </w:p>
    <w:p>
      <w:pPr>
        <w:pStyle w:val="Titolo2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Bologna, 10 maggio 2019, h.21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  <w:color w:val="C00000"/>
          <w:sz w:val="32"/>
          <w:szCs w:val="32"/>
        </w:rPr>
      </w:pPr>
      <w:r>
        <w:rPr>
          <w:rFonts w:ascii="Century Gothic" w:hAnsi="Century Gothic"/>
          <w:color w:val="C00000"/>
          <w:sz w:val="32"/>
          <w:szCs w:val="32"/>
        </w:rPr>
        <w:t>A cura del Centro studi Suono Infinito e dell’Associazione Nunù per l’Infanzia</w:t>
      </w:r>
    </w:p>
    <w:p>
      <w:pPr>
        <w:pStyle w:val="Normal"/>
        <w:jc w:val="center"/>
        <w:rPr>
          <w:rFonts w:ascii="Century Gothic" w:hAnsi="Century Gothic"/>
          <w:color w:val="C00000"/>
          <w:sz w:val="32"/>
          <w:szCs w:val="32"/>
        </w:rPr>
      </w:pPr>
      <w:r>
        <w:rPr>
          <w:rFonts w:ascii="Century Gothic" w:hAnsi="Century Gothic"/>
          <w:color w:val="C00000"/>
          <w:sz w:val="32"/>
          <w:szCs w:val="32"/>
        </w:rPr>
        <w:t xml:space="preserve"> </w:t>
      </w:r>
      <w:r>
        <w:rPr>
          <w:rFonts w:ascii="Century Gothic" w:hAnsi="Century Gothic"/>
          <w:color w:val="C00000"/>
          <w:sz w:val="32"/>
          <w:szCs w:val="32"/>
        </w:rPr>
        <w:t>In collaborazione con l’Associazione Melograno e Scuola di Pace e l’Associazione Arkis Benessere in Rete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993300"/>
        </w:rPr>
      </w:pPr>
      <w:r>
        <w:rPr>
          <w:rFonts w:ascii="Century Gothic" w:hAnsi="Century Gothic"/>
          <w:b/>
          <w:color w:val="993300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Quest’incontro si colloca all’interno della programmazione del </w:t>
      </w:r>
      <w:r>
        <w:rPr>
          <w:rFonts w:eastAsia="Batang" w:ascii="Century Gothic" w:hAnsi="Century Gothic"/>
          <w:b/>
          <w:bCs/>
          <w:sz w:val="26"/>
          <w:szCs w:val="26"/>
        </w:rPr>
        <w:t>Centro Studi Suono Infinito</w:t>
      </w:r>
      <w:r>
        <w:rPr>
          <w:rFonts w:eastAsia="Batang" w:ascii="Century Gothic" w:hAnsi="Century Gothic"/>
          <w:bCs/>
          <w:sz w:val="26"/>
          <w:szCs w:val="26"/>
        </w:rPr>
        <w:t xml:space="preserve"> e degli interventi educativi promossi dall’</w:t>
      </w:r>
      <w:r>
        <w:rPr>
          <w:rFonts w:eastAsia="Batang" w:ascii="Century Gothic" w:hAnsi="Century Gothic"/>
          <w:b/>
          <w:bCs/>
          <w:sz w:val="26"/>
          <w:szCs w:val="26"/>
        </w:rPr>
        <w:t>Associazione Nunù per l’Infanzia</w:t>
      </w:r>
      <w:r>
        <w:rPr>
          <w:rFonts w:eastAsia="Batang" w:ascii="Century Gothic" w:hAnsi="Century Gothic"/>
          <w:bCs/>
          <w:sz w:val="26"/>
          <w:szCs w:val="26"/>
        </w:rPr>
        <w:t xml:space="preserve"> come una naturale espansione della loro vocazione a promuovere una pedagogia dell’ascolto e dell’incontro attraverso lo yoga, la meditazione, la presenza mentale (o mindfulness) e del benessere psico-fisico delle vecchie e nuove generazioni.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Crediamo, infatti, che la complessità della realtà nella quale siamo immersi ci inviti ad assumere uno sguardo sempre più vasto e consapevole; è necessario, a nostro avviso, </w:t>
      </w:r>
      <w:r>
        <w:rPr>
          <w:rFonts w:eastAsia="Batang" w:ascii="Century Gothic" w:hAnsi="Century Gothic"/>
          <w:b/>
          <w:sz w:val="26"/>
          <w:szCs w:val="26"/>
        </w:rPr>
        <w:t>sviluppare nuovi strumenti</w:t>
      </w:r>
      <w:r>
        <w:rPr>
          <w:rFonts w:eastAsia="Batang" w:ascii="Century Gothic" w:hAnsi="Century Gothic"/>
          <w:bCs/>
          <w:sz w:val="26"/>
          <w:szCs w:val="26"/>
        </w:rPr>
        <w:t xml:space="preserve">, che passino non soltanto con la comunicazione ma, soprattutto, attraverso </w:t>
      </w:r>
      <w:r>
        <w:rPr>
          <w:rFonts w:eastAsia="Batang" w:ascii="Century Gothic" w:hAnsi="Century Gothic"/>
          <w:b/>
          <w:bCs/>
          <w:sz w:val="26"/>
          <w:szCs w:val="26"/>
        </w:rPr>
        <w:t>l’educazione</w:t>
      </w:r>
      <w:r>
        <w:rPr>
          <w:rFonts w:eastAsia="Batang" w:ascii="Century Gothic" w:hAnsi="Century Gothic"/>
          <w:bCs/>
          <w:sz w:val="26"/>
          <w:szCs w:val="26"/>
        </w:rPr>
        <w:t xml:space="preserve">.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Vorremo, dunque, valorizzare le esperienze che in questo senso sono già state sviluppate nel tempo in questo territorio da altre Associazioni, come il Melograno e la sua pluridecennale Scuola di Pace e l’Associazione Arkis, creando un’occasione di confronto e dialogo che possa dar luogo a nuovi stimoli per le nostre scuole e a possibili future collaborazioni.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Tutte le proposte che verranno presentate si rivolgono a bambini in età scolare, coinvolgendo insieme a loro anche il mondo degli adulti che li circondano, genitori, in primis, e insegnanti. I diversi, percorsi, infatti, sono stati tutti elaborati e sviluppati nelle scuole, affiancando i curricula ordinari con momenti in cui i bambini vengono condotti, con modalità diverse ma affini, alla conoscenza, all’ascolto e allo sviluppo del proprio mondo interiore. I risultati documentati da queste esperienze mostrano come l’affiancamento di questi progetti alle altre attività scolastiche potenzi l’apprendimento e permetta una riduzione o quanto meno una miglior gestione della conflittualità.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L’incontro prevede, dunque, un momento di presentazione e di confronto tra le diverse esperienze rappresentate dalle Associazioni promotrici e collaboratrici, e un momento conclusivo di dialogo/dibattito con il pubblico per approfondire i temi presentati. </w:t>
      </w:r>
    </w:p>
    <w:p>
      <w:pPr>
        <w:pStyle w:val="Corpodeltesto"/>
        <w:spacing w:beforeAutospacing="1" w:afterAutospacing="1"/>
        <w:rPr>
          <w:rFonts w:ascii="Century Gothic" w:hAnsi="Century Gothic" w:eastAsia="Batang"/>
          <w:color w:val="FF0000"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Per il </w:t>
      </w:r>
      <w:r>
        <w:rPr>
          <w:rFonts w:eastAsia="Batang" w:ascii="Century Gothic" w:hAnsi="Century Gothic"/>
          <w:b/>
          <w:bCs/>
          <w:sz w:val="26"/>
          <w:szCs w:val="26"/>
        </w:rPr>
        <w:t>Centro Studi Suono Infinito</w:t>
      </w:r>
      <w:r>
        <w:rPr>
          <w:rFonts w:eastAsia="Batang" w:ascii="Century Gothic" w:hAnsi="Century Gothic"/>
          <w:bCs/>
          <w:sz w:val="26"/>
          <w:szCs w:val="26"/>
        </w:rPr>
        <w:t xml:space="preserve"> e </w:t>
      </w:r>
      <w:r>
        <w:rPr>
          <w:rFonts w:eastAsia="Batang" w:ascii="Century Gothic" w:hAnsi="Century Gothic"/>
          <w:b/>
          <w:bCs/>
          <w:sz w:val="26"/>
          <w:szCs w:val="26"/>
        </w:rPr>
        <w:t>l’Associazione Nunù per l’Infanzia</w:t>
      </w:r>
      <w:r>
        <w:rPr>
          <w:rFonts w:eastAsia="Batang" w:ascii="Century Gothic" w:hAnsi="Century Gothic"/>
          <w:bCs/>
          <w:sz w:val="26"/>
          <w:szCs w:val="26"/>
        </w:rPr>
        <w:t xml:space="preserve"> sarà presente come relatrice </w:t>
      </w:r>
      <w:r>
        <w:rPr>
          <w:rFonts w:eastAsia="Batang" w:ascii="Century Gothic" w:hAnsi="Century Gothic"/>
          <w:b/>
          <w:bCs/>
          <w:sz w:val="26"/>
          <w:szCs w:val="26"/>
        </w:rPr>
        <w:t>Luigina De Biasi</w:t>
      </w:r>
      <w:r>
        <w:rPr>
          <w:rFonts w:eastAsia="Batang" w:ascii="Century Gothic" w:hAnsi="Century Gothic"/>
          <w:bCs/>
          <w:sz w:val="26"/>
          <w:szCs w:val="26"/>
        </w:rPr>
        <w:t xml:space="preserve">, co-fondatrice del </w:t>
      </w:r>
      <w:r>
        <w:rPr>
          <w:rFonts w:eastAsia="Batang" w:ascii="Century Gothic" w:hAnsi="Century Gothic"/>
          <w:b/>
          <w:bCs/>
          <w:sz w:val="26"/>
          <w:szCs w:val="26"/>
        </w:rPr>
        <w:t>Progetto Alice</w:t>
      </w:r>
      <w:r>
        <w:rPr>
          <w:rFonts w:eastAsia="Batang" w:ascii="Century Gothic" w:hAnsi="Century Gothic"/>
          <w:bCs/>
          <w:sz w:val="26"/>
          <w:szCs w:val="26"/>
        </w:rPr>
        <w:t xml:space="preserve">, che dagli anni Ottanta promuove in Italia, in India e in alcuni paesi del Sud-est asiatico, una metodologia integrata di sostegno allo sviluppo olistico del bambino nei sui aspetti cognitivi, emotivi ed affettivi. </w:t>
      </w:r>
      <w:r>
        <w:rPr>
          <w:rFonts w:eastAsia="Batang" w:ascii="Century Gothic" w:hAnsi="Century Gothic"/>
          <w:sz w:val="26"/>
          <w:szCs w:val="26"/>
        </w:rPr>
        <w:t xml:space="preserve">Luigina De Biasi ha tenuto e tiene incontri e corsi di aggiornamento per insegnanti, educatori e genitori in diverse province italiane (Treviso, Vicenza, Mantova, Trento, Genova, Bologna), a Monaco di Baviera, a Taipei (Taiwan) ed in Francia. </w:t>
      </w:r>
      <w:r>
        <w:rPr>
          <w:rFonts w:eastAsia="Batang" w:ascii="Century Gothic" w:hAnsi="Century Gothic"/>
          <w:bCs/>
          <w:sz w:val="26"/>
          <w:szCs w:val="26"/>
        </w:rPr>
        <w:t xml:space="preserve">Il Centro Studi Suono Infinito e l’Associazione Nunù per l’Infanzia stanno, al momento, sviluppando in Quartiere un percorso formativo per genitori e insegnanti in collaborazione con Luigina De Biasi. 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Ancora Per il </w:t>
      </w:r>
      <w:r>
        <w:rPr>
          <w:rFonts w:eastAsia="Batang" w:ascii="Century Gothic" w:hAnsi="Century Gothic"/>
          <w:b/>
          <w:bCs/>
          <w:sz w:val="26"/>
          <w:szCs w:val="26"/>
        </w:rPr>
        <w:t>Centro Studi Suono Infinito</w:t>
      </w:r>
      <w:r>
        <w:rPr>
          <w:rFonts w:eastAsia="Batang" w:ascii="Century Gothic" w:hAnsi="Century Gothic"/>
          <w:bCs/>
          <w:sz w:val="26"/>
          <w:szCs w:val="26"/>
        </w:rPr>
        <w:t xml:space="preserve"> e </w:t>
      </w:r>
      <w:r>
        <w:rPr>
          <w:rFonts w:eastAsia="Batang" w:ascii="Century Gothic" w:hAnsi="Century Gothic"/>
          <w:b/>
          <w:bCs/>
          <w:sz w:val="26"/>
          <w:szCs w:val="26"/>
        </w:rPr>
        <w:t>l’Associazione Nunù per l’Infanzia</w:t>
      </w:r>
      <w:r>
        <w:rPr>
          <w:rFonts w:eastAsia="Batang" w:ascii="Century Gothic" w:hAnsi="Century Gothic"/>
          <w:bCs/>
          <w:sz w:val="26"/>
          <w:szCs w:val="26"/>
        </w:rPr>
        <w:t xml:space="preserve"> sarà, inoltre, presente in qualità di mediatrice dell’incontro, </w:t>
      </w:r>
      <w:r>
        <w:rPr>
          <w:rFonts w:eastAsia="Batang" w:ascii="Century Gothic" w:hAnsi="Century Gothic"/>
          <w:b/>
          <w:bCs/>
          <w:sz w:val="26"/>
          <w:szCs w:val="26"/>
        </w:rPr>
        <w:t>Virginia Farina</w:t>
      </w:r>
      <w:r>
        <w:rPr>
          <w:rFonts w:eastAsia="Batang" w:ascii="Century Gothic" w:hAnsi="Century Gothic"/>
          <w:bCs/>
          <w:sz w:val="26"/>
          <w:szCs w:val="26"/>
        </w:rPr>
        <w:t>, educatrice ed insegnante di yoga, che collabora attivamente con entrambe le realtà.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Per </w:t>
      </w:r>
      <w:r>
        <w:rPr>
          <w:rFonts w:eastAsia="Batang" w:ascii="Century Gothic" w:hAnsi="Century Gothic"/>
          <w:b/>
          <w:bCs/>
          <w:sz w:val="26"/>
          <w:szCs w:val="26"/>
        </w:rPr>
        <w:t>l’Associazione Arkis</w:t>
      </w:r>
      <w:r>
        <w:rPr>
          <w:rFonts w:eastAsia="Batang" w:ascii="Century Gothic" w:hAnsi="Century Gothic"/>
          <w:bCs/>
          <w:sz w:val="26"/>
          <w:szCs w:val="26"/>
        </w:rPr>
        <w:t xml:space="preserve"> sarà presente </w:t>
      </w:r>
      <w:r>
        <w:rPr>
          <w:rFonts w:eastAsia="Batang" w:ascii="Century Gothic" w:hAnsi="Century Gothic"/>
          <w:b/>
          <w:bCs/>
          <w:sz w:val="26"/>
          <w:szCs w:val="26"/>
        </w:rPr>
        <w:t>Anna Bergonzini</w:t>
      </w:r>
      <w:r>
        <w:rPr>
          <w:rFonts w:eastAsia="Batang" w:ascii="Century Gothic" w:hAnsi="Century Gothic"/>
          <w:bCs/>
          <w:sz w:val="26"/>
          <w:szCs w:val="26"/>
        </w:rPr>
        <w:t xml:space="preserve">, pedagogista e insegnante di yoga, coordinatrice del Progetto “Impariamo (con) lo Yoga”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Per il </w:t>
      </w:r>
      <w:r>
        <w:rPr>
          <w:rFonts w:eastAsia="Batang" w:ascii="Century Gothic" w:hAnsi="Century Gothic"/>
          <w:b/>
          <w:bCs/>
          <w:sz w:val="26"/>
          <w:szCs w:val="26"/>
        </w:rPr>
        <w:t>Melograno</w:t>
      </w:r>
      <w:r>
        <w:rPr>
          <w:rFonts w:eastAsia="Batang" w:ascii="Century Gothic" w:hAnsi="Century Gothic"/>
          <w:bCs/>
          <w:sz w:val="26"/>
          <w:szCs w:val="26"/>
        </w:rPr>
        <w:t xml:space="preserve"> sarà presente </w:t>
      </w:r>
      <w:r>
        <w:rPr>
          <w:rFonts w:eastAsia="Batang" w:ascii="Century Gothic" w:hAnsi="Century Gothic"/>
          <w:b/>
          <w:bCs/>
          <w:sz w:val="26"/>
          <w:szCs w:val="26"/>
        </w:rPr>
        <w:t>Lino Colombi</w:t>
      </w:r>
      <w:r>
        <w:rPr>
          <w:rFonts w:eastAsia="Batang" w:ascii="Century Gothic" w:hAnsi="Century Gothic"/>
          <w:bCs/>
          <w:sz w:val="26"/>
          <w:szCs w:val="26"/>
        </w:rPr>
        <w:t xml:space="preserve">, fondatore e insegnante di yoga e responsabile del Progetto “Scuola di Pace”. 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  <w:t xml:space="preserve">Infine per Il </w:t>
      </w:r>
      <w:r>
        <w:rPr>
          <w:rFonts w:eastAsia="Batang" w:ascii="Century Gothic" w:hAnsi="Century Gothic"/>
          <w:b/>
          <w:bCs/>
          <w:sz w:val="26"/>
          <w:szCs w:val="26"/>
        </w:rPr>
        <w:t>Centro Studi Selene</w:t>
      </w:r>
      <w:r>
        <w:rPr>
          <w:rFonts w:eastAsia="Batang" w:ascii="Century Gothic" w:hAnsi="Century Gothic"/>
          <w:bCs/>
          <w:sz w:val="26"/>
          <w:szCs w:val="26"/>
        </w:rPr>
        <w:t xml:space="preserve"> sarà presente </w:t>
      </w:r>
      <w:r>
        <w:rPr>
          <w:rFonts w:eastAsia="Batang" w:ascii="Century Gothic" w:hAnsi="Century Gothic"/>
          <w:b/>
          <w:bCs/>
          <w:sz w:val="26"/>
          <w:szCs w:val="26"/>
        </w:rPr>
        <w:t>Roberta Zerbini</w:t>
      </w:r>
      <w:r>
        <w:rPr>
          <w:rFonts w:eastAsia="Batang" w:ascii="Century Gothic" w:hAnsi="Century Gothic"/>
          <w:bCs/>
          <w:sz w:val="26"/>
          <w:szCs w:val="26"/>
        </w:rPr>
        <w:t>, responsabile del percorso “Il corpo in gioco”.</w:t>
      </w:r>
    </w:p>
    <w:p>
      <w:pPr>
        <w:pStyle w:val="Normal"/>
        <w:jc w:val="both"/>
        <w:rPr>
          <w:rFonts w:ascii="Century Gothic" w:hAnsi="Century Gothic" w:eastAsia="Batang"/>
          <w:bCs/>
          <w:sz w:val="26"/>
          <w:szCs w:val="26"/>
        </w:rPr>
      </w:pPr>
      <w:r>
        <w:rPr>
          <w:rFonts w:eastAsia="Batang" w:ascii="Century Gothic" w:hAnsi="Century Gothic"/>
          <w:bCs/>
          <w:sz w:val="26"/>
          <w:szCs w:val="26"/>
        </w:rPr>
      </w:r>
    </w:p>
    <w:p>
      <w:pPr>
        <w:pStyle w:val="Normal"/>
        <w:spacing w:lineRule="atLeast" w:line="240"/>
        <w:rPr>
          <w:rFonts w:ascii="Century Gothic" w:hAnsi="Century Gothic" w:eastAsia="Batang"/>
          <w:bCs/>
          <w:sz w:val="16"/>
        </w:rPr>
      </w:pPr>
      <w:r>
        <w:rPr>
          <w:rFonts w:eastAsia="Batang" w:ascii="Century Gothic" w:hAnsi="Century Gothic"/>
          <w:bCs/>
          <w:sz w:val="16"/>
        </w:rPr>
      </w:r>
    </w:p>
    <w:p>
      <w:pPr>
        <w:pStyle w:val="Normal"/>
        <w:spacing w:lineRule="atLeast" w:line="240"/>
        <w:ind w:left="6372" w:hanging="0"/>
        <w:jc w:val="center"/>
        <w:rPr>
          <w:rFonts w:ascii="Century Gothic" w:hAnsi="Century Gothic" w:eastAsia="Batang"/>
          <w:bCs/>
          <w:sz w:val="16"/>
        </w:rPr>
      </w:pPr>
      <w:r>
        <w:rPr>
          <w:rFonts w:eastAsia="Batang" w:ascii="Century Gothic" w:hAnsi="Century Gothic"/>
          <w:bCs/>
          <w:sz w:val="16"/>
        </w:rPr>
        <w:t xml:space="preserve">      </w:t>
      </w:r>
    </w:p>
    <w:p>
      <w:pPr>
        <w:pStyle w:val="Normal"/>
        <w:jc w:val="both"/>
        <w:rPr>
          <w:rFonts w:ascii="Century Gothic" w:hAnsi="Century Gothic" w:eastAsia="Batang"/>
          <w:b/>
          <w:b/>
          <w:color w:val="993300"/>
          <w:sz w:val="28"/>
        </w:rPr>
      </w:pPr>
      <w:r>
        <w:rPr>
          <w:rFonts w:eastAsia="Batang" w:ascii="Century Gothic" w:hAnsi="Century Gothic"/>
          <w:b/>
          <w:color w:val="993300"/>
          <w:sz w:val="28"/>
        </w:rPr>
        <w:t>PROGRAMMA</w:t>
      </w:r>
    </w:p>
    <w:p>
      <w:pPr>
        <w:pStyle w:val="Normal"/>
        <w:jc w:val="both"/>
        <w:rPr>
          <w:rFonts w:ascii="Century Gothic" w:hAnsi="Century Gothic" w:eastAsia="Batang"/>
          <w:bCs/>
        </w:rPr>
      </w:pPr>
      <w:r>
        <w:rPr>
          <w:rFonts w:eastAsia="Batang" w:ascii="Century Gothic" w:hAnsi="Century Gothic"/>
          <w:bCs/>
        </w:rPr>
      </w:r>
    </w:p>
    <w:p>
      <w:pPr>
        <w:pStyle w:val="Normal"/>
        <w:jc w:val="both"/>
        <w:rPr>
          <w:rFonts w:ascii="Century Gothic" w:hAnsi="Century Gothic" w:eastAsia="Batang"/>
          <w:bCs/>
          <w:sz w:val="28"/>
          <w:szCs w:val="28"/>
        </w:rPr>
      </w:pPr>
      <w:r>
        <w:rPr>
          <w:rFonts w:eastAsia="Batang" w:ascii="Century Gothic" w:hAnsi="Century Gothic"/>
          <w:b/>
          <w:bCs/>
          <w:sz w:val="28"/>
          <w:szCs w:val="28"/>
        </w:rPr>
        <w:t>Presentazione</w:t>
      </w:r>
      <w:r>
        <w:rPr>
          <w:rFonts w:eastAsia="Batang" w:ascii="Century Gothic" w:hAnsi="Century Gothic"/>
          <w:bCs/>
          <w:sz w:val="28"/>
          <w:szCs w:val="28"/>
        </w:rPr>
        <w:t xml:space="preserve"> </w:t>
      </w:r>
      <w:r>
        <w:rPr>
          <w:rFonts w:eastAsia="Batang" w:ascii="Century Gothic" w:hAnsi="Century Gothic"/>
          <w:sz w:val="28"/>
          <w:szCs w:val="28"/>
        </w:rPr>
        <w:t>venerdì 10 maggio 2019</w:t>
      </w:r>
      <w:r>
        <w:rPr>
          <w:rFonts w:eastAsia="Batang" w:ascii="Century Gothic" w:hAnsi="Century Gothic"/>
          <w:b/>
          <w:sz w:val="28"/>
          <w:szCs w:val="28"/>
        </w:rPr>
        <w:t xml:space="preserve"> </w:t>
      </w:r>
      <w:r>
        <w:rPr>
          <w:rFonts w:eastAsia="Batang" w:ascii="Century Gothic" w:hAnsi="Century Gothic"/>
          <w:bCs/>
          <w:sz w:val="28"/>
          <w:szCs w:val="28"/>
        </w:rPr>
        <w:t xml:space="preserve">alle </w:t>
      </w:r>
      <w:r>
        <w:rPr>
          <w:rFonts w:eastAsia="Batang" w:ascii="Century Gothic" w:hAnsi="Century Gothic"/>
          <w:sz w:val="28"/>
          <w:szCs w:val="28"/>
        </w:rPr>
        <w:t>ore 21</w:t>
      </w:r>
    </w:p>
    <w:p>
      <w:pPr>
        <w:pStyle w:val="Titolo5"/>
        <w:rPr>
          <w:rFonts w:ascii="Century Gothic" w:hAnsi="Century Gothic"/>
          <w:szCs w:val="28"/>
          <w:lang w:eastAsia="ko-KR"/>
        </w:rPr>
      </w:pPr>
      <w:r>
        <w:rPr>
          <w:rFonts w:ascii="Century Gothic" w:hAnsi="Century Gothic"/>
          <w:szCs w:val="28"/>
          <w:lang w:eastAsia="ko-KR"/>
        </w:rPr>
        <w:t>presso la Sala Polivalente del Q.re Savena, Via Faenza 4, Bologna</w:t>
      </w:r>
    </w:p>
    <w:p>
      <w:pPr>
        <w:pStyle w:val="Titolo7"/>
        <w:rPr>
          <w:rFonts w:ascii="Century Gothic" w:hAnsi="Century Gothic"/>
          <w:b w:val="false"/>
          <w:b w:val="false"/>
          <w:color w:val="00000A"/>
          <w:szCs w:val="28"/>
          <w:lang w:eastAsia="ko-KR"/>
        </w:rPr>
      </w:pPr>
      <w:r>
        <w:rPr>
          <w:rFonts w:ascii="Century Gothic" w:hAnsi="Century Gothic"/>
          <w:b w:val="false"/>
          <w:color w:val="00000A"/>
          <w:szCs w:val="28"/>
          <w:lang w:eastAsia="ko-KR"/>
        </w:rPr>
      </w:r>
    </w:p>
    <w:p>
      <w:pPr>
        <w:pStyle w:val="Titolo7"/>
        <w:rPr>
          <w:rFonts w:ascii="Century Gothic" w:hAnsi="Century Gothic"/>
          <w:b w:val="false"/>
          <w:b w:val="false"/>
          <w:color w:val="00000A"/>
          <w:szCs w:val="28"/>
          <w:lang w:eastAsia="ko-KR"/>
        </w:rPr>
      </w:pPr>
      <w:r>
        <w:rPr>
          <w:rFonts w:ascii="Century Gothic" w:hAnsi="Century Gothic"/>
          <w:b w:val="false"/>
          <w:color w:val="00000A"/>
          <w:szCs w:val="28"/>
          <w:lang w:eastAsia="ko-KR"/>
        </w:rPr>
        <w:t>Ingresso libero</w:t>
      </w:r>
    </w:p>
    <w:p>
      <w:pPr>
        <w:pStyle w:val="Normal"/>
        <w:rPr>
          <w:rFonts w:ascii="Century Gothic" w:hAnsi="Century Gothic" w:eastAsia="Batang" w:cs="Arial"/>
          <w:sz w:val="28"/>
          <w:szCs w:val="28"/>
          <w:lang w:eastAsia="ko-KR"/>
        </w:rPr>
      </w:pPr>
      <w:r>
        <w:rPr>
          <w:rFonts w:eastAsia="Batang" w:cs="Arial" w:ascii="Century Gothic" w:hAnsi="Century Gothic"/>
          <w:sz w:val="28"/>
          <w:szCs w:val="28"/>
          <w:lang w:eastAsia="ko-KR"/>
        </w:rPr>
        <w:t xml:space="preserve">Gradita prenotazione via mail o telefono. </w:t>
      </w:r>
    </w:p>
    <w:p>
      <w:pPr>
        <w:pStyle w:val="Normal"/>
        <w:rPr>
          <w:rFonts w:ascii="Century Gothic" w:hAnsi="Century Gothic" w:eastAsia="Batang" w:cs="Arial"/>
          <w:b/>
          <w:b/>
          <w:color w:val="993300"/>
          <w:sz w:val="28"/>
          <w:szCs w:val="28"/>
          <w:lang w:eastAsia="ko-KR"/>
        </w:rPr>
      </w:pPr>
      <w:r>
        <w:rPr>
          <w:rFonts w:eastAsia="Batang" w:cs="Arial" w:ascii="Century Gothic" w:hAnsi="Century Gothic"/>
          <w:b/>
          <w:color w:val="993300"/>
          <w:sz w:val="28"/>
          <w:szCs w:val="28"/>
          <w:lang w:eastAsia="ko-KR"/>
        </w:rPr>
      </w:r>
    </w:p>
    <w:p>
      <w:pPr>
        <w:pStyle w:val="Normal"/>
        <w:jc w:val="both"/>
        <w:rPr>
          <w:rFonts w:ascii="Century Gothic" w:hAnsi="Century Gothic" w:eastAsia="Batang"/>
        </w:rPr>
      </w:pPr>
      <w:r>
        <w:rPr>
          <w:rFonts w:eastAsia="Batang" w:ascii="Century Gothic" w:hAnsi="Century Gothic"/>
        </w:rPr>
      </w:r>
    </w:p>
    <w:p>
      <w:pPr>
        <w:pStyle w:val="Normal"/>
        <w:jc w:val="both"/>
        <w:rPr>
          <w:rFonts w:ascii="Century Gothic" w:hAnsi="Century Gothic" w:eastAsia="Batang"/>
          <w:color w:val="993300"/>
          <w:sz w:val="28"/>
        </w:rPr>
      </w:pPr>
      <w:r>
        <w:rPr>
          <w:rFonts w:eastAsia="Batang" w:ascii="Century Gothic" w:hAnsi="Century Gothic"/>
          <w:b/>
          <w:color w:val="993300"/>
          <w:sz w:val="28"/>
        </w:rPr>
        <w:t>Contatti</w:t>
      </w:r>
      <w:r>
        <w:rPr>
          <w:rFonts w:eastAsia="Batang" w:ascii="Century Gothic" w:hAnsi="Century Gothic"/>
          <w:color w:val="993300"/>
          <w:sz w:val="28"/>
        </w:rPr>
        <w:t>:</w:t>
      </w:r>
    </w:p>
    <w:p>
      <w:pPr>
        <w:pStyle w:val="Normal"/>
        <w:jc w:val="both"/>
        <w:rPr/>
      </w:pPr>
      <w:r>
        <w:rPr>
          <w:rFonts w:eastAsia="Batang" w:ascii="Century Gothic" w:hAnsi="Century Gothic"/>
          <w:sz w:val="28"/>
        </w:rPr>
        <w:t xml:space="preserve">Per informazioni e iscrizioni: </w:t>
      </w:r>
      <w:r>
        <w:rPr>
          <w:rFonts w:eastAsia="Batang" w:ascii="Century Gothic" w:hAnsi="Century Gothic"/>
          <w:b/>
          <w:sz w:val="28"/>
        </w:rPr>
        <w:t>349 49 42 161</w:t>
      </w:r>
      <w:r>
        <w:rPr>
          <w:rFonts w:eastAsia="Batang" w:ascii="Century Gothic" w:hAnsi="Century Gothic"/>
          <w:sz w:val="28"/>
        </w:rPr>
        <w:t xml:space="preserve"> e </w:t>
      </w:r>
      <w:hyperlink r:id="rId2">
        <w:r>
          <w:rPr>
            <w:rStyle w:val="CollegamentoInternet"/>
            <w:rFonts w:eastAsia="Batang" w:ascii="Century Gothic" w:hAnsi="Century Gothic"/>
            <w:sz w:val="28"/>
          </w:rPr>
          <w:t>info@suonoinfinito.it</w:t>
        </w:r>
      </w:hyperlink>
    </w:p>
    <w:p>
      <w:pPr>
        <w:pStyle w:val="Corpodeltesto"/>
        <w:rPr>
          <w:rFonts w:ascii="Century Gothic" w:hAnsi="Century Gothic" w:eastAsia="Batang" w:cs="Tahoma"/>
          <w:sz w:val="26"/>
          <w:szCs w:val="26"/>
        </w:rPr>
      </w:pPr>
      <w:r>
        <w:rPr>
          <w:rFonts w:eastAsia="Batang" w:cs="Tahoma" w:ascii="Century Gothic" w:hAnsi="Century Gothic"/>
          <w:sz w:val="26"/>
          <w:szCs w:val="26"/>
        </w:rPr>
      </w:r>
    </w:p>
    <w:p>
      <w:pPr>
        <w:pStyle w:val="Corpodeltesto"/>
        <w:pBdr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99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Batang">
    <w:altName w:val="바탕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7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/>
      <w:outlineLvl w:val="0"/>
    </w:pPr>
    <w:rPr>
      <w:b/>
      <w:bCs/>
    </w:rPr>
  </w:style>
  <w:style w:type="paragraph" w:styleId="Titolo2">
    <w:name w:val="Heading 2"/>
    <w:basedOn w:val="Normal"/>
    <w:qFormat/>
    <w:pPr>
      <w:keepNext/>
      <w:jc w:val="center"/>
      <w:outlineLvl w:val="1"/>
    </w:pPr>
    <w:rPr>
      <w:rFonts w:ascii="Helvetica" w:hAnsi="Helvetica"/>
      <w:b/>
      <w:smallCaps/>
      <w:color w:val="993300"/>
      <w:sz w:val="28"/>
    </w:rPr>
  </w:style>
  <w:style w:type="paragraph" w:styleId="Titolo3">
    <w:name w:val="Heading 3"/>
    <w:basedOn w:val="Normal"/>
    <w:qFormat/>
    <w:pPr>
      <w:keepNext/>
      <w:jc w:val="both"/>
      <w:outlineLvl w:val="2"/>
    </w:pPr>
    <w:rPr>
      <w:rFonts w:ascii="Helvetica" w:hAnsi="Helvetica"/>
      <w:b/>
      <w:color w:val="993300"/>
    </w:rPr>
  </w:style>
  <w:style w:type="paragraph" w:styleId="Titolo4">
    <w:name w:val="Heading 4"/>
    <w:basedOn w:val="Normal"/>
    <w:qFormat/>
    <w:pPr>
      <w:keepNext/>
      <w:spacing w:beforeAutospacing="1" w:afterAutospacing="1"/>
      <w:outlineLvl w:val="3"/>
    </w:pPr>
    <w:rPr>
      <w:rFonts w:ascii="Helvetica" w:hAnsi="Helvetica" w:cs="Helvetica"/>
      <w:b/>
      <w:bCs/>
      <w:color w:val="993300"/>
    </w:rPr>
  </w:style>
  <w:style w:type="paragraph" w:styleId="Titolo5">
    <w:name w:val="Heading 5"/>
    <w:basedOn w:val="Normal"/>
    <w:qFormat/>
    <w:pPr>
      <w:keepNext/>
      <w:jc w:val="both"/>
      <w:outlineLvl w:val="4"/>
    </w:pPr>
    <w:rPr>
      <w:rFonts w:ascii="Batang" w:hAnsi="Batang" w:eastAsia="Batang"/>
      <w:bCs/>
      <w:sz w:val="28"/>
    </w:rPr>
  </w:style>
  <w:style w:type="paragraph" w:styleId="Titolo6">
    <w:name w:val="Heading 6"/>
    <w:basedOn w:val="Normal"/>
    <w:qFormat/>
    <w:pPr>
      <w:keepNext/>
      <w:jc w:val="center"/>
      <w:outlineLvl w:val="5"/>
    </w:pPr>
    <w:rPr>
      <w:rFonts w:ascii="Batang" w:hAnsi="Batang"/>
      <w:b/>
      <w:smallCaps/>
      <w:color w:val="993300"/>
      <w:sz w:val="52"/>
    </w:rPr>
  </w:style>
  <w:style w:type="paragraph" w:styleId="Titolo7">
    <w:name w:val="Heading 7"/>
    <w:basedOn w:val="Normal"/>
    <w:qFormat/>
    <w:pPr>
      <w:keepNext/>
      <w:jc w:val="both"/>
      <w:outlineLvl w:val="6"/>
    </w:pPr>
    <w:rPr>
      <w:rFonts w:ascii="Batang" w:hAnsi="Batang" w:eastAsia="Batang"/>
      <w:b/>
      <w:color w:val="99330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CorpodeltestoCarattere" w:customStyle="1">
    <w:name w:val="Corpo del testo Carattere"/>
    <w:semiHidden/>
    <w:qFormat/>
    <w:rPr>
      <w:rFonts w:ascii="Arial" w:hAnsi="Arial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qFormat/>
    <w:rsid w:val="00623f1b"/>
    <w:rPr>
      <w:color w:val="605E5C"/>
      <w:shd w:fill="E1DFDD" w:val="clear"/>
    </w:rPr>
  </w:style>
  <w:style w:type="character" w:styleId="ListLabel1">
    <w:name w:val="ListLabel 1"/>
    <w:qFormat/>
    <w:rPr>
      <w:rFonts w:eastAsia="Batang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pPr>
      <w:jc w:val="both"/>
    </w:pPr>
    <w:rPr>
      <w:rFonts w:ascii="Batang" w:hAnsi="Batang" w:eastAsia="Batang"/>
      <w:bCs/>
      <w:sz w:val="28"/>
    </w:rPr>
  </w:style>
  <w:style w:type="paragraph" w:styleId="BalloonText">
    <w:name w:val="Balloon Text"/>
    <w:basedOn w:val="Normal"/>
    <w:semiHidden/>
    <w:qFormat/>
    <w:rsid w:val="00fe6a8e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uonoinfinito.it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LibreOffice/5.2.2.2$Windows_x86 LibreOffice_project/8f96e87c890bf8fa77463cd4b640a2312823f3ad</Application>
  <Pages>2</Pages>
  <Words>582</Words>
  <Characters>3477</Characters>
  <CharactersWithSpaces>4052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2019-04-04T21:49:00Z</dcterms:created>
  <dc:creator>fiorini</dc:creator>
  <dc:description/>
  <dc:language>it-IT</dc:language>
  <cp:lastModifiedBy>Microsoft Office User</cp:lastModifiedBy>
  <cp:lastPrinted>2019-03-30T18:18:00Z</cp:lastPrinted>
  <dcterms:modified xsi:type="dcterms:W3CDTF">2019-04-16T20:51:00Z</dcterms:modified>
  <cp:revision>6</cp:revision>
  <dc:subject/>
  <dc:title>Alla cortese attenzione del dott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